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92D" w:rsidRPr="00B93CBA" w:rsidRDefault="001839DF" w:rsidP="00B93CBA">
      <w:pPr>
        <w:shd w:val="clear" w:color="auto" w:fill="FFFFFF"/>
        <w:spacing w:after="120"/>
        <w:ind w:left="142" w:right="263" w:firstLine="709"/>
        <w:jc w:val="center"/>
        <w:rPr>
          <w:sz w:val="24"/>
          <w:szCs w:val="24"/>
        </w:rPr>
      </w:pPr>
      <w:r w:rsidRPr="00B93CBA">
        <w:rPr>
          <w:sz w:val="28"/>
          <w:szCs w:val="28"/>
        </w:rPr>
        <w:t>Учебный процесс: коротко о главном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 xml:space="preserve">С 2004 года академия осуществляет подготовку специалистов по двухуровневой модели (бакалавр </w:t>
      </w:r>
      <w:r w:rsidR="00B93CBA">
        <w:rPr>
          <w:rFonts w:eastAsia="Times New Roman"/>
          <w:sz w:val="24"/>
          <w:szCs w:val="24"/>
        </w:rPr>
        <w:t>–</w:t>
      </w:r>
      <w:r w:rsidRPr="00B93CBA">
        <w:rPr>
          <w:rFonts w:eastAsia="Times New Roman"/>
          <w:sz w:val="24"/>
          <w:szCs w:val="24"/>
        </w:rPr>
        <w:t xml:space="preserve"> магистр).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 xml:space="preserve">По окончании НТГСПА выдается диплом о высшем профессиональном образовании с присвоением ученой степени "Бакалавр" (срок обучения </w:t>
      </w:r>
      <w:r w:rsidR="00B93CBA">
        <w:rPr>
          <w:rFonts w:eastAsia="Times New Roman"/>
          <w:sz w:val="24"/>
          <w:szCs w:val="24"/>
        </w:rPr>
        <w:t>–</w:t>
      </w:r>
      <w:r w:rsidRPr="00B93CBA">
        <w:rPr>
          <w:rFonts w:eastAsia="Times New Roman"/>
          <w:sz w:val="24"/>
          <w:szCs w:val="24"/>
        </w:rPr>
        <w:t xml:space="preserve"> 4 года) и (или) с присвоением квалификации "Учитель (специалист)" по специальности (срок обучения </w:t>
      </w:r>
      <w:r w:rsidR="00B93CBA">
        <w:rPr>
          <w:rFonts w:eastAsia="Times New Roman"/>
          <w:sz w:val="24"/>
          <w:szCs w:val="24"/>
        </w:rPr>
        <w:t>–</w:t>
      </w:r>
      <w:r w:rsidRPr="00B93CBA">
        <w:rPr>
          <w:rFonts w:eastAsia="Times New Roman"/>
          <w:sz w:val="24"/>
          <w:szCs w:val="24"/>
        </w:rPr>
        <w:t xml:space="preserve"> 5 лет, включая </w:t>
      </w:r>
      <w:proofErr w:type="spellStart"/>
      <w:r w:rsidRPr="00B93CBA">
        <w:rPr>
          <w:rFonts w:eastAsia="Times New Roman"/>
          <w:sz w:val="24"/>
          <w:szCs w:val="24"/>
        </w:rPr>
        <w:t>бакалавриат</w:t>
      </w:r>
      <w:proofErr w:type="spellEnd"/>
      <w:r w:rsidRPr="00B93CBA">
        <w:rPr>
          <w:rFonts w:eastAsia="Times New Roman"/>
          <w:sz w:val="24"/>
          <w:szCs w:val="24"/>
        </w:rPr>
        <w:t>).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>В настоящее время в НТГСПА имеется 32 кафедры, обеспечивающие преподавание учебных дисцип</w:t>
      </w:r>
      <w:r w:rsidR="00406570" w:rsidRPr="00B93CBA">
        <w:rPr>
          <w:rFonts w:eastAsia="Times New Roman"/>
          <w:sz w:val="24"/>
          <w:szCs w:val="24"/>
        </w:rPr>
        <w:t>лин по 46 образо</w:t>
      </w:r>
      <w:r w:rsidRPr="00B93CBA">
        <w:rPr>
          <w:rFonts w:eastAsia="Times New Roman"/>
          <w:sz w:val="24"/>
          <w:szCs w:val="24"/>
        </w:rPr>
        <w:t>вательным программам подготовки выпускников-бакалавров и специалистов.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>Профессорско-преподава</w:t>
      </w:r>
      <w:r w:rsidR="00406570" w:rsidRPr="00B93CBA">
        <w:rPr>
          <w:rFonts w:eastAsia="Times New Roman"/>
          <w:sz w:val="24"/>
          <w:szCs w:val="24"/>
        </w:rPr>
        <w:t>тельский состав академии обеспе</w:t>
      </w:r>
      <w:r w:rsidRPr="00B93CBA">
        <w:rPr>
          <w:rFonts w:eastAsia="Times New Roman"/>
          <w:sz w:val="24"/>
          <w:szCs w:val="24"/>
        </w:rPr>
        <w:t>чивает современный уровень профессионального образования и формирует высокую конкурентоспособность выпускников</w:t>
      </w:r>
      <w:r w:rsidR="001839DF" w:rsidRPr="00B93CBA">
        <w:rPr>
          <w:rFonts w:eastAsia="Times New Roman"/>
          <w:sz w:val="24"/>
          <w:szCs w:val="24"/>
        </w:rPr>
        <w:t>.</w:t>
      </w:r>
      <w:r w:rsidRPr="00B93CBA">
        <w:rPr>
          <w:rFonts w:eastAsia="Times New Roman"/>
          <w:sz w:val="24"/>
          <w:szCs w:val="24"/>
        </w:rPr>
        <w:t xml:space="preserve"> Численность профессорско-преподавательского состава составляет 258 человек, среди них 15 докторов </w:t>
      </w:r>
      <w:r w:rsidR="001839DF" w:rsidRPr="00B93CBA">
        <w:rPr>
          <w:rFonts w:eastAsia="Times New Roman"/>
          <w:sz w:val="24"/>
          <w:szCs w:val="24"/>
        </w:rPr>
        <w:t>н</w:t>
      </w:r>
      <w:r w:rsidRPr="00B93CBA">
        <w:rPr>
          <w:rFonts w:eastAsia="Times New Roman"/>
          <w:sz w:val="24"/>
          <w:szCs w:val="24"/>
        </w:rPr>
        <w:t>аук, 143 ка</w:t>
      </w:r>
      <w:r w:rsidR="001839DF" w:rsidRPr="00B93CBA">
        <w:rPr>
          <w:rFonts w:eastAsia="Times New Roman"/>
          <w:sz w:val="24"/>
          <w:szCs w:val="24"/>
        </w:rPr>
        <w:t>нд</w:t>
      </w:r>
      <w:r w:rsidRPr="00B93CBA">
        <w:rPr>
          <w:rFonts w:eastAsia="Times New Roman"/>
          <w:sz w:val="24"/>
          <w:szCs w:val="24"/>
        </w:rPr>
        <w:t>идата наук, дей</w:t>
      </w:r>
      <w:r w:rsidR="00406570" w:rsidRPr="00B93CBA">
        <w:rPr>
          <w:rFonts w:eastAsia="Times New Roman"/>
          <w:sz w:val="24"/>
          <w:szCs w:val="24"/>
        </w:rPr>
        <w:t>ствительный член Академии пе</w:t>
      </w:r>
      <w:r w:rsidRPr="00B93CBA">
        <w:rPr>
          <w:rFonts w:eastAsia="Times New Roman"/>
          <w:sz w:val="24"/>
          <w:szCs w:val="24"/>
        </w:rPr>
        <w:t>дагогических и социальных наук, член-корреспондент междуна</w:t>
      </w:r>
      <w:r w:rsidR="00406570" w:rsidRPr="00B93CBA">
        <w:rPr>
          <w:rFonts w:eastAsia="Times New Roman"/>
          <w:sz w:val="24"/>
          <w:szCs w:val="24"/>
        </w:rPr>
        <w:t>родной Академии педагогическо</w:t>
      </w:r>
      <w:r w:rsidRPr="00B93CBA">
        <w:rPr>
          <w:rFonts w:eastAsia="Times New Roman"/>
          <w:sz w:val="24"/>
          <w:szCs w:val="24"/>
        </w:rPr>
        <w:t>го образования, 5 действительных членов и членов-корреспондентов Российской академии информатизации образования, 14 членов Союза художников России, заслуженный деятель культ</w:t>
      </w:r>
      <w:r w:rsidR="00406570" w:rsidRPr="00B93CBA">
        <w:rPr>
          <w:rFonts w:eastAsia="Times New Roman"/>
          <w:sz w:val="24"/>
          <w:szCs w:val="24"/>
        </w:rPr>
        <w:t>уры Российской Федерации, народ</w:t>
      </w:r>
      <w:r w:rsidRPr="00B93CBA">
        <w:rPr>
          <w:rFonts w:eastAsia="Times New Roman"/>
          <w:sz w:val="24"/>
          <w:szCs w:val="24"/>
        </w:rPr>
        <w:t>ный артист России.</w:t>
      </w:r>
    </w:p>
    <w:p w:rsidR="0071792D" w:rsidRPr="00B93CBA" w:rsidRDefault="00406570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>Общая численность студен</w:t>
      </w:r>
      <w:r w:rsidR="00877DE4" w:rsidRPr="00B93CBA">
        <w:rPr>
          <w:rFonts w:eastAsia="Times New Roman"/>
          <w:sz w:val="24"/>
          <w:szCs w:val="24"/>
        </w:rPr>
        <w:t xml:space="preserve">тов, обучающихся в академии </w:t>
      </w:r>
      <w:r w:rsidR="00B93CBA">
        <w:rPr>
          <w:rFonts w:eastAsia="Times New Roman"/>
          <w:sz w:val="24"/>
          <w:szCs w:val="24"/>
        </w:rPr>
        <w:t>–</w:t>
      </w:r>
      <w:r w:rsidR="001839DF" w:rsidRPr="00B93CBA">
        <w:rPr>
          <w:rFonts w:eastAsia="Times New Roman"/>
          <w:sz w:val="24"/>
          <w:szCs w:val="24"/>
        </w:rPr>
        <w:t xml:space="preserve"> </w:t>
      </w:r>
      <w:r w:rsidR="00877DE4" w:rsidRPr="00B93CBA">
        <w:rPr>
          <w:rFonts w:eastAsia="Times New Roman"/>
          <w:sz w:val="24"/>
          <w:szCs w:val="24"/>
        </w:rPr>
        <w:t xml:space="preserve">5533 человека. Из них на дневном отделении академии обучаются 3300 студентов (2529 </w:t>
      </w:r>
      <w:r w:rsidR="00B93CBA">
        <w:rPr>
          <w:rFonts w:eastAsia="Times New Roman"/>
          <w:sz w:val="24"/>
          <w:szCs w:val="24"/>
        </w:rPr>
        <w:t>–</w:t>
      </w:r>
      <w:r w:rsidR="00877DE4" w:rsidRPr="00B93CBA">
        <w:rPr>
          <w:rFonts w:eastAsia="Times New Roman"/>
          <w:sz w:val="24"/>
          <w:szCs w:val="24"/>
        </w:rPr>
        <w:t xml:space="preserve"> на бюджетной основе, 771 </w:t>
      </w:r>
      <w:r w:rsidR="00B93CBA">
        <w:rPr>
          <w:rFonts w:eastAsia="Times New Roman"/>
          <w:sz w:val="24"/>
          <w:szCs w:val="24"/>
        </w:rPr>
        <w:t>–</w:t>
      </w:r>
      <w:r w:rsidR="00877DE4" w:rsidRPr="00B93CBA">
        <w:rPr>
          <w:rFonts w:eastAsia="Times New Roman"/>
          <w:sz w:val="24"/>
          <w:szCs w:val="24"/>
        </w:rPr>
        <w:t xml:space="preserve"> по контракту). На заочном отделении обучаются 2233 студента, в том числе 1051 человек </w:t>
      </w:r>
      <w:r w:rsidR="00B93CBA">
        <w:rPr>
          <w:rFonts w:eastAsia="Times New Roman"/>
          <w:sz w:val="24"/>
          <w:szCs w:val="24"/>
        </w:rPr>
        <w:t>–</w:t>
      </w:r>
      <w:r w:rsidR="00877DE4" w:rsidRPr="00B93CBA">
        <w:rPr>
          <w:rFonts w:eastAsia="Times New Roman"/>
          <w:sz w:val="24"/>
          <w:szCs w:val="24"/>
        </w:rPr>
        <w:t xml:space="preserve"> на бюджетной основе и 1182 человека </w:t>
      </w:r>
      <w:r w:rsidR="00B93CBA">
        <w:rPr>
          <w:rFonts w:eastAsia="Times New Roman"/>
          <w:sz w:val="24"/>
          <w:szCs w:val="24"/>
        </w:rPr>
        <w:t>–</w:t>
      </w:r>
      <w:r w:rsidR="00877DE4" w:rsidRPr="00B93CBA">
        <w:rPr>
          <w:rFonts w:eastAsia="Times New Roman"/>
          <w:sz w:val="24"/>
          <w:szCs w:val="24"/>
        </w:rPr>
        <w:t xml:space="preserve"> по контракту.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 xml:space="preserve">В 2005-2006 учебном году 507 студентов дневного отделения академии учились на "отлично", 1187 </w:t>
      </w:r>
      <w:r w:rsidR="00B93CBA">
        <w:rPr>
          <w:rFonts w:eastAsia="Times New Roman"/>
          <w:sz w:val="24"/>
          <w:szCs w:val="24"/>
        </w:rPr>
        <w:t>–</w:t>
      </w:r>
      <w:r w:rsidRPr="00B93CBA">
        <w:rPr>
          <w:rFonts w:eastAsia="Times New Roman"/>
          <w:sz w:val="24"/>
          <w:szCs w:val="24"/>
        </w:rPr>
        <w:t xml:space="preserve"> на "хорошо" и "отлично".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>В 2005-2006 учебном году студенты, наиболее успешно проявившие себя в учебе, по решению Ученого совета академии были представлены к получению именных стипендий: Правительства Российской Федерации, губернатора Свердловской области, главы города Нижний Тагил, Фонда В. Язева, Ученого совета академии, имени М. М. Кожевникова, имени И.</w:t>
      </w:r>
      <w:r w:rsidR="00B93CBA">
        <w:rPr>
          <w:rFonts w:eastAsia="Times New Roman"/>
          <w:sz w:val="24"/>
          <w:szCs w:val="24"/>
        </w:rPr>
        <w:t> </w:t>
      </w:r>
      <w:r w:rsidRPr="00B93CBA">
        <w:rPr>
          <w:rFonts w:eastAsia="Times New Roman"/>
          <w:sz w:val="24"/>
          <w:szCs w:val="24"/>
        </w:rPr>
        <w:t>И.</w:t>
      </w:r>
      <w:r w:rsidR="00B93CBA">
        <w:rPr>
          <w:rFonts w:eastAsia="Times New Roman"/>
          <w:sz w:val="24"/>
          <w:szCs w:val="24"/>
        </w:rPr>
        <w:t> </w:t>
      </w:r>
      <w:proofErr w:type="spellStart"/>
      <w:r w:rsidRPr="00B93CBA">
        <w:rPr>
          <w:rFonts w:eastAsia="Times New Roman"/>
          <w:sz w:val="24"/>
          <w:szCs w:val="24"/>
        </w:rPr>
        <w:t>Кроневальда</w:t>
      </w:r>
      <w:proofErr w:type="spellEnd"/>
      <w:r w:rsidRPr="00B93CBA">
        <w:rPr>
          <w:rFonts w:eastAsia="Times New Roman"/>
          <w:sz w:val="24"/>
          <w:szCs w:val="24"/>
        </w:rPr>
        <w:t xml:space="preserve">, имени П. А. Трифонова, имени Я. Б. </w:t>
      </w:r>
      <w:proofErr w:type="spellStart"/>
      <w:r w:rsidRPr="00B93CBA">
        <w:rPr>
          <w:rFonts w:eastAsia="Times New Roman"/>
          <w:sz w:val="24"/>
          <w:szCs w:val="24"/>
        </w:rPr>
        <w:t>Козоровицкого</w:t>
      </w:r>
      <w:proofErr w:type="spellEnd"/>
      <w:r w:rsidRPr="00B93CBA">
        <w:rPr>
          <w:rFonts w:eastAsia="Times New Roman"/>
          <w:sz w:val="24"/>
          <w:szCs w:val="24"/>
        </w:rPr>
        <w:t>, имени И. А. Михеевой, имени В. С. Платова, имени Г Д. Лавровой и стипендия "Созидание".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>Педагогическая практика студентов академии в 2005-2006 учебном году была проведена на базе 52 школ и 6 учреждений дополнительного образования города Нижнего Тагила. Для прохождения педагогической практики в летние оздоровительные лагеря направлены 245 студентов 3 курса СГИ, ИППО, ИФМК, ФМФ, ФИЯ, ФБЖ. На практику в городские оздоровительные лагеря направлен 41 человек.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 xml:space="preserve">В ноябре 2005-2006 учебного года в академии проведен конкурс на лучшую учебно-методическую разработку, подготовленную студентами в ходе педагогической практики. Победителями </w:t>
      </w:r>
      <w:proofErr w:type="gramStart"/>
      <w:r w:rsidRPr="00B93CBA">
        <w:rPr>
          <w:rFonts w:eastAsia="Times New Roman"/>
          <w:sz w:val="24"/>
          <w:szCs w:val="24"/>
        </w:rPr>
        <w:t>признаны</w:t>
      </w:r>
      <w:proofErr w:type="gramEnd"/>
      <w:r w:rsidR="0046588D" w:rsidRPr="00B93CBA">
        <w:rPr>
          <w:rFonts w:eastAsia="Times New Roman"/>
          <w:sz w:val="24"/>
          <w:szCs w:val="24"/>
        </w:rPr>
        <w:t>:</w:t>
      </w:r>
      <w:r w:rsidRPr="00B93CBA">
        <w:rPr>
          <w:rFonts w:eastAsia="Times New Roman"/>
          <w:sz w:val="24"/>
          <w:szCs w:val="24"/>
        </w:rPr>
        <w:t xml:space="preserve"> О. </w:t>
      </w:r>
      <w:proofErr w:type="spellStart"/>
      <w:r w:rsidRPr="00B93CBA">
        <w:rPr>
          <w:rFonts w:eastAsia="Times New Roman"/>
          <w:sz w:val="24"/>
          <w:szCs w:val="24"/>
        </w:rPr>
        <w:t>Мехоношина</w:t>
      </w:r>
      <w:proofErr w:type="spellEnd"/>
      <w:r w:rsidRPr="00B93CBA">
        <w:rPr>
          <w:rFonts w:eastAsia="Times New Roman"/>
          <w:sz w:val="24"/>
          <w:szCs w:val="24"/>
        </w:rPr>
        <w:t xml:space="preserve">, ХГФ; О. Махнева, ИППО; М. Широков, </w:t>
      </w:r>
      <w:r w:rsidR="00B93CBA">
        <w:rPr>
          <w:rFonts w:eastAsia="Times New Roman"/>
          <w:sz w:val="24"/>
          <w:szCs w:val="24"/>
        </w:rPr>
        <w:t>ФТО; Ю. </w:t>
      </w:r>
      <w:proofErr w:type="spellStart"/>
      <w:r w:rsidRPr="00B93CBA">
        <w:rPr>
          <w:rFonts w:eastAsia="Times New Roman"/>
          <w:sz w:val="24"/>
          <w:szCs w:val="24"/>
        </w:rPr>
        <w:t>Ладик</w:t>
      </w:r>
      <w:proofErr w:type="spellEnd"/>
      <w:r w:rsidRPr="00B93CBA">
        <w:rPr>
          <w:rFonts w:eastAsia="Times New Roman"/>
          <w:sz w:val="24"/>
          <w:szCs w:val="24"/>
        </w:rPr>
        <w:t xml:space="preserve">, ХГФ; А. </w:t>
      </w:r>
      <w:proofErr w:type="spellStart"/>
      <w:r w:rsidRPr="00B93CBA">
        <w:rPr>
          <w:rFonts w:eastAsia="Times New Roman"/>
          <w:sz w:val="24"/>
          <w:szCs w:val="24"/>
        </w:rPr>
        <w:t>Комоватова</w:t>
      </w:r>
      <w:proofErr w:type="spellEnd"/>
      <w:r w:rsidRPr="00B93CBA">
        <w:rPr>
          <w:rFonts w:eastAsia="Times New Roman"/>
          <w:sz w:val="24"/>
          <w:szCs w:val="24"/>
        </w:rPr>
        <w:t>, ФТО; О. Софронова, ФИЯ; А. Семенова, ФИЯ.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 xml:space="preserve">По итогам конкурса педагогического мастерства, проведенного в академии в нынешнем году, лучшими признаны программы учебных дисциплин И. А. </w:t>
      </w:r>
      <w:proofErr w:type="spellStart"/>
      <w:r w:rsidRPr="00B93CBA">
        <w:rPr>
          <w:rFonts w:eastAsia="Times New Roman"/>
          <w:sz w:val="24"/>
          <w:szCs w:val="24"/>
        </w:rPr>
        <w:t>Старцевой</w:t>
      </w:r>
      <w:proofErr w:type="spellEnd"/>
      <w:r w:rsidRPr="00B93CBA">
        <w:rPr>
          <w:rFonts w:eastAsia="Times New Roman"/>
          <w:sz w:val="24"/>
          <w:szCs w:val="24"/>
        </w:rPr>
        <w:t xml:space="preserve">, </w:t>
      </w:r>
      <w:r w:rsidR="00B93CBA">
        <w:rPr>
          <w:rFonts w:eastAsia="Times New Roman"/>
          <w:sz w:val="24"/>
          <w:szCs w:val="24"/>
        </w:rPr>
        <w:t xml:space="preserve">Л. Е. </w:t>
      </w:r>
      <w:proofErr w:type="spellStart"/>
      <w:r w:rsidR="00B93CBA">
        <w:rPr>
          <w:rFonts w:eastAsia="Times New Roman"/>
          <w:sz w:val="24"/>
          <w:szCs w:val="24"/>
        </w:rPr>
        <w:t>Гуторовой</w:t>
      </w:r>
      <w:proofErr w:type="spellEnd"/>
      <w:r w:rsidR="00B93CBA">
        <w:rPr>
          <w:rFonts w:eastAsia="Times New Roman"/>
          <w:sz w:val="24"/>
          <w:szCs w:val="24"/>
        </w:rPr>
        <w:t xml:space="preserve">. </w:t>
      </w:r>
      <w:proofErr w:type="gramStart"/>
      <w:r w:rsidR="00B93CBA">
        <w:rPr>
          <w:rFonts w:eastAsia="Times New Roman"/>
          <w:sz w:val="24"/>
          <w:szCs w:val="24"/>
        </w:rPr>
        <w:t>Т. Л. </w:t>
      </w:r>
      <w:proofErr w:type="spellStart"/>
      <w:r w:rsidR="000068CE" w:rsidRPr="00B93CBA">
        <w:rPr>
          <w:rFonts w:eastAsia="Times New Roman"/>
          <w:sz w:val="24"/>
          <w:szCs w:val="24"/>
        </w:rPr>
        <w:t>Аракеловой</w:t>
      </w:r>
      <w:proofErr w:type="spellEnd"/>
      <w:r w:rsidR="000068CE" w:rsidRPr="00B93CBA">
        <w:rPr>
          <w:rFonts w:eastAsia="Times New Roman"/>
          <w:sz w:val="24"/>
          <w:szCs w:val="24"/>
        </w:rPr>
        <w:t>,</w:t>
      </w:r>
      <w:r w:rsidRPr="00B93CBA">
        <w:rPr>
          <w:rFonts w:eastAsia="Times New Roman"/>
          <w:sz w:val="24"/>
          <w:szCs w:val="24"/>
        </w:rPr>
        <w:t xml:space="preserve"> Н. И. </w:t>
      </w:r>
      <w:proofErr w:type="spellStart"/>
      <w:r w:rsidRPr="00B93CBA">
        <w:rPr>
          <w:rFonts w:eastAsia="Times New Roman"/>
          <w:sz w:val="24"/>
          <w:szCs w:val="24"/>
        </w:rPr>
        <w:t>Торло</w:t>
      </w:r>
      <w:r w:rsidR="000068CE" w:rsidRPr="00B93CBA">
        <w:rPr>
          <w:rFonts w:eastAsia="Times New Roman"/>
          <w:sz w:val="24"/>
          <w:szCs w:val="24"/>
        </w:rPr>
        <w:t>повой</w:t>
      </w:r>
      <w:proofErr w:type="spellEnd"/>
      <w:r w:rsidR="000068CE" w:rsidRPr="00B93CBA">
        <w:rPr>
          <w:rFonts w:eastAsia="Times New Roman"/>
          <w:sz w:val="24"/>
          <w:szCs w:val="24"/>
        </w:rPr>
        <w:t>,</w:t>
      </w:r>
      <w:r w:rsidRPr="00B93CBA">
        <w:rPr>
          <w:rFonts w:eastAsia="Times New Roman"/>
          <w:sz w:val="24"/>
          <w:szCs w:val="24"/>
        </w:rPr>
        <w:t xml:space="preserve"> М. А. Григоро</w:t>
      </w:r>
      <w:r w:rsidR="00406570" w:rsidRPr="00B93CBA">
        <w:rPr>
          <w:rFonts w:eastAsia="Times New Roman"/>
          <w:sz w:val="24"/>
          <w:szCs w:val="24"/>
        </w:rPr>
        <w:t>вича; учебно-методические ком</w:t>
      </w:r>
      <w:r w:rsidRPr="00B93CBA">
        <w:rPr>
          <w:rFonts w:eastAsia="Times New Roman"/>
          <w:sz w:val="24"/>
          <w:szCs w:val="24"/>
        </w:rPr>
        <w:t>плексы дисциплин Е. С. Зубаре</w:t>
      </w:r>
      <w:r w:rsidR="000068CE" w:rsidRPr="00B93CBA">
        <w:rPr>
          <w:rFonts w:eastAsia="Times New Roman"/>
          <w:sz w:val="24"/>
          <w:szCs w:val="24"/>
        </w:rPr>
        <w:t xml:space="preserve">вой и Т. Л. </w:t>
      </w:r>
      <w:proofErr w:type="spellStart"/>
      <w:r w:rsidR="000068CE" w:rsidRPr="00B93CBA">
        <w:rPr>
          <w:rFonts w:eastAsia="Times New Roman"/>
          <w:sz w:val="24"/>
          <w:szCs w:val="24"/>
        </w:rPr>
        <w:t>Аракеловой</w:t>
      </w:r>
      <w:proofErr w:type="spellEnd"/>
      <w:r w:rsidR="000068CE" w:rsidRPr="00B93CBA">
        <w:rPr>
          <w:rFonts w:eastAsia="Times New Roman"/>
          <w:sz w:val="24"/>
          <w:szCs w:val="24"/>
        </w:rPr>
        <w:t>,</w:t>
      </w:r>
      <w:r w:rsidRPr="00B93CBA">
        <w:rPr>
          <w:rFonts w:eastAsia="Times New Roman"/>
          <w:sz w:val="24"/>
          <w:szCs w:val="24"/>
        </w:rPr>
        <w:t xml:space="preserve"> В. М. Ува</w:t>
      </w:r>
      <w:r w:rsidR="000068CE" w:rsidRPr="00B93CBA">
        <w:rPr>
          <w:rFonts w:eastAsia="Times New Roman"/>
          <w:sz w:val="24"/>
          <w:szCs w:val="24"/>
        </w:rPr>
        <w:t xml:space="preserve">рова, Л. Е. </w:t>
      </w:r>
      <w:proofErr w:type="spellStart"/>
      <w:r w:rsidR="000068CE" w:rsidRPr="00B93CBA">
        <w:rPr>
          <w:rFonts w:eastAsia="Times New Roman"/>
          <w:sz w:val="24"/>
          <w:szCs w:val="24"/>
        </w:rPr>
        <w:t>Гуторовой</w:t>
      </w:r>
      <w:proofErr w:type="spellEnd"/>
      <w:r w:rsidR="000068CE" w:rsidRPr="00B93CBA">
        <w:rPr>
          <w:rFonts w:eastAsia="Times New Roman"/>
          <w:sz w:val="24"/>
          <w:szCs w:val="24"/>
        </w:rPr>
        <w:t>,</w:t>
      </w:r>
      <w:r w:rsidRPr="00B93CBA">
        <w:rPr>
          <w:rFonts w:eastAsia="Times New Roman"/>
          <w:sz w:val="24"/>
          <w:szCs w:val="24"/>
        </w:rPr>
        <w:t xml:space="preserve"> В. А. Чума</w:t>
      </w:r>
      <w:r w:rsidR="00B93CBA">
        <w:rPr>
          <w:rFonts w:eastAsia="Times New Roman"/>
          <w:sz w:val="24"/>
          <w:szCs w:val="24"/>
        </w:rPr>
        <w:t>кова, Н. </w:t>
      </w:r>
      <w:r w:rsidR="000068CE" w:rsidRPr="00B93CBA">
        <w:rPr>
          <w:rFonts w:eastAsia="Times New Roman"/>
          <w:sz w:val="24"/>
          <w:szCs w:val="24"/>
        </w:rPr>
        <w:t xml:space="preserve">М. </w:t>
      </w:r>
      <w:proofErr w:type="spellStart"/>
      <w:r w:rsidR="000068CE" w:rsidRPr="00B93CBA">
        <w:rPr>
          <w:rFonts w:eastAsia="Times New Roman"/>
          <w:sz w:val="24"/>
          <w:szCs w:val="24"/>
        </w:rPr>
        <w:t>Закарлюка</w:t>
      </w:r>
      <w:proofErr w:type="spellEnd"/>
      <w:r w:rsidR="000068CE" w:rsidRPr="00B93CBA">
        <w:rPr>
          <w:rFonts w:eastAsia="Times New Roman"/>
          <w:sz w:val="24"/>
          <w:szCs w:val="24"/>
        </w:rPr>
        <w:t>,</w:t>
      </w:r>
      <w:r w:rsidRPr="00B93CBA">
        <w:rPr>
          <w:rFonts w:eastAsia="Times New Roman"/>
          <w:sz w:val="24"/>
          <w:szCs w:val="24"/>
        </w:rPr>
        <w:t xml:space="preserve"> Т. А. </w:t>
      </w:r>
      <w:proofErr w:type="spellStart"/>
      <w:r w:rsidRPr="00B93CBA">
        <w:rPr>
          <w:rFonts w:eastAsia="Times New Roman"/>
          <w:sz w:val="24"/>
          <w:szCs w:val="24"/>
        </w:rPr>
        <w:t>Ша</w:t>
      </w:r>
      <w:r w:rsidR="000068CE" w:rsidRPr="00B93CBA">
        <w:rPr>
          <w:rFonts w:eastAsia="Times New Roman"/>
          <w:sz w:val="24"/>
          <w:szCs w:val="24"/>
        </w:rPr>
        <w:t>туновой</w:t>
      </w:r>
      <w:proofErr w:type="spellEnd"/>
      <w:r w:rsidR="000068CE" w:rsidRPr="00B93CBA">
        <w:rPr>
          <w:rFonts w:eastAsia="Times New Roman"/>
          <w:sz w:val="24"/>
          <w:szCs w:val="24"/>
        </w:rPr>
        <w:t>,</w:t>
      </w:r>
      <w:r w:rsidRPr="00B93CBA">
        <w:rPr>
          <w:rFonts w:eastAsia="Times New Roman"/>
          <w:sz w:val="24"/>
          <w:szCs w:val="24"/>
        </w:rPr>
        <w:t xml:space="preserve"> А. С. Аникиной; учебно-методические пособия Н.</w:t>
      </w:r>
      <w:r w:rsidR="00B93CBA">
        <w:rPr>
          <w:rFonts w:eastAsia="Times New Roman"/>
          <w:sz w:val="24"/>
          <w:szCs w:val="24"/>
        </w:rPr>
        <w:t> </w:t>
      </w:r>
      <w:r w:rsidRPr="00B93CBA">
        <w:rPr>
          <w:rFonts w:eastAsia="Times New Roman"/>
          <w:sz w:val="24"/>
          <w:szCs w:val="24"/>
        </w:rPr>
        <w:t>Г.</w:t>
      </w:r>
      <w:r w:rsidR="00B93CBA">
        <w:rPr>
          <w:rFonts w:eastAsia="Times New Roman"/>
          <w:sz w:val="24"/>
          <w:szCs w:val="24"/>
        </w:rPr>
        <w:t> </w:t>
      </w:r>
      <w:r w:rsidRPr="00B93CBA">
        <w:rPr>
          <w:rFonts w:eastAsia="Times New Roman"/>
          <w:sz w:val="24"/>
          <w:szCs w:val="24"/>
        </w:rPr>
        <w:t>Василевской, В. А. Трофимова, Е. С. Казакова, О. В. Рыжковой.</w:t>
      </w:r>
      <w:proofErr w:type="gramEnd"/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 xml:space="preserve">В 2005 году опубликовано 28 учебно-методических пособий общим объемом более 150 печатных листов, в 2006 году заявлено к печати 52 издания. Наиболее активно подготовка пособий (в том числе </w:t>
      </w:r>
      <w:r w:rsidR="00B93CBA">
        <w:rPr>
          <w:rFonts w:eastAsia="Times New Roman"/>
          <w:sz w:val="24"/>
          <w:szCs w:val="24"/>
        </w:rPr>
        <w:t>–</w:t>
      </w:r>
      <w:r w:rsidRPr="00B93CBA">
        <w:rPr>
          <w:rFonts w:eastAsia="Times New Roman"/>
          <w:sz w:val="24"/>
          <w:szCs w:val="24"/>
        </w:rPr>
        <w:t xml:space="preserve"> с грифом УМО) ведется на кафедрах истории, немецкого языка, английского и французского языков, химии, социальной работы.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>В текущем учебном году активизировалась работа кафедр, на</w:t>
      </w:r>
      <w:r w:rsidR="000068CE" w:rsidRPr="00B93CBA">
        <w:rPr>
          <w:rFonts w:eastAsia="Times New Roman"/>
          <w:sz w:val="24"/>
          <w:szCs w:val="24"/>
        </w:rPr>
        <w:t>правленная на совершенствова</w:t>
      </w:r>
      <w:r w:rsidRPr="00B93CBA">
        <w:rPr>
          <w:rFonts w:eastAsia="Times New Roman"/>
          <w:sz w:val="24"/>
          <w:szCs w:val="24"/>
        </w:rPr>
        <w:t>ние информационно-методичес</w:t>
      </w:r>
      <w:r w:rsidR="000068CE" w:rsidRPr="00B93CBA">
        <w:rPr>
          <w:rFonts w:eastAsia="Times New Roman"/>
          <w:sz w:val="24"/>
          <w:szCs w:val="24"/>
        </w:rPr>
        <w:t>кого обеспечения учебного про</w:t>
      </w:r>
      <w:r w:rsidRPr="00B93CBA">
        <w:rPr>
          <w:rFonts w:eastAsia="Times New Roman"/>
          <w:sz w:val="24"/>
          <w:szCs w:val="24"/>
        </w:rPr>
        <w:t>цесса и внедрению современных информационных технологий.</w:t>
      </w:r>
    </w:p>
    <w:p w:rsidR="0071792D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 xml:space="preserve">Изготовлено более 20 электронных учебных пособий, видеофильмов и других комплексных материалов, подготовленных в поддержку преподавания учебных курсов. Вводятся </w:t>
      </w:r>
      <w:r w:rsidRPr="00B93CBA">
        <w:rPr>
          <w:rFonts w:eastAsia="Times New Roman"/>
          <w:sz w:val="24"/>
          <w:szCs w:val="24"/>
        </w:rPr>
        <w:lastRenderedPageBreak/>
        <w:t>элементы дистанционного обучения.</w:t>
      </w:r>
    </w:p>
    <w:p w:rsidR="001839DF" w:rsidRPr="00B93CBA" w:rsidRDefault="00877DE4" w:rsidP="00B93CBA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 xml:space="preserve">Продолжена работа по повышению квалификации преподавателей через занятия на </w:t>
      </w:r>
      <w:proofErr w:type="spellStart"/>
      <w:r w:rsidRPr="00B93CBA">
        <w:rPr>
          <w:rFonts w:eastAsia="Times New Roman"/>
          <w:sz w:val="24"/>
          <w:szCs w:val="24"/>
        </w:rPr>
        <w:t>внутривузовских</w:t>
      </w:r>
      <w:proofErr w:type="spellEnd"/>
      <w:r w:rsidRPr="00B93CBA">
        <w:rPr>
          <w:rFonts w:eastAsia="Times New Roman"/>
          <w:sz w:val="24"/>
          <w:szCs w:val="24"/>
        </w:rPr>
        <w:t xml:space="preserve"> курсах ПК по технологиям компьютерного тестирования, выполнению презентаций, разработке электронных учебно-методических пособий, ведется анализ и контроль качества образования.</w:t>
      </w:r>
    </w:p>
    <w:p w:rsidR="0046588D" w:rsidRPr="00B93CBA" w:rsidRDefault="0046588D" w:rsidP="00B93CBA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46588D" w:rsidRPr="00B93CBA" w:rsidRDefault="0046588D" w:rsidP="00B93CBA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B93CBA">
        <w:rPr>
          <w:rFonts w:eastAsia="Times New Roman"/>
          <w:sz w:val="24"/>
          <w:szCs w:val="24"/>
        </w:rPr>
        <w:t>Академия. – 2006. – 29 июня.</w:t>
      </w:r>
    </w:p>
    <w:sectPr w:rsidR="0046588D" w:rsidRPr="00B93CBA" w:rsidSect="00B93CBA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839DF"/>
    <w:rsid w:val="000068CE"/>
    <w:rsid w:val="00155B46"/>
    <w:rsid w:val="001839DF"/>
    <w:rsid w:val="001E6AD9"/>
    <w:rsid w:val="00406570"/>
    <w:rsid w:val="0046588D"/>
    <w:rsid w:val="004C5666"/>
    <w:rsid w:val="0071792D"/>
    <w:rsid w:val="00877DE4"/>
    <w:rsid w:val="00B93CBA"/>
    <w:rsid w:val="00D524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9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641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2019-04-03T07:25:00Z</dcterms:created>
  <dcterms:modified xsi:type="dcterms:W3CDTF">2019-10-03T08:19:00Z</dcterms:modified>
</cp:coreProperties>
</file>